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6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9360"/>
      </w:tblGrid>
      <w:tr w:rsidR="00B9089D" w:rsidRPr="008C1674" w14:paraId="4A05FF1F" w14:textId="77777777" w:rsidTr="003E12E2">
        <w:trPr>
          <w:cantSplit/>
          <w:tblHeader/>
        </w:trPr>
        <w:tc>
          <w:tcPr>
            <w:tcW w:w="9360" w:type="dxa"/>
            <w:tcBorders>
              <w:top w:val="single" w:sz="8" w:space="0" w:color="FFFFFF"/>
              <w:left w:val="single" w:sz="8" w:space="0" w:color="FFFFFF"/>
              <w:bottom w:val="single" w:sz="8" w:space="0" w:color="FFFFFF"/>
              <w:right w:val="single" w:sz="8" w:space="0" w:color="FFFFFF"/>
            </w:tcBorders>
            <w:shd w:val="clear" w:color="auto" w:fill="33475B"/>
            <w:tcMar>
              <w:top w:w="100" w:type="dxa"/>
              <w:left w:w="100" w:type="dxa"/>
              <w:bottom w:w="100" w:type="dxa"/>
              <w:right w:w="100" w:type="dxa"/>
            </w:tcMar>
          </w:tcPr>
          <w:p w14:paraId="5911C904" w14:textId="77777777" w:rsidR="00B9089D" w:rsidRPr="008C1674" w:rsidRDefault="00B9089D" w:rsidP="00093859">
            <w:pPr>
              <w:pStyle w:val="Title"/>
              <w:jc w:val="center"/>
              <w:rPr>
                <w:rFonts w:ascii="Arimo" w:eastAsia="Avenir" w:hAnsi="Arimo" w:cs="Arimo"/>
                <w:b/>
                <w:color w:val="FFFFFF"/>
                <w:sz w:val="16"/>
                <w:szCs w:val="16"/>
              </w:rPr>
            </w:pPr>
            <w:r w:rsidRPr="008C1674">
              <w:rPr>
                <w:rFonts w:ascii="Arimo" w:hAnsi="Arimo" w:cs="Arimo"/>
                <w:color w:val="262626" w:themeColor="text1" w:themeTint="D9"/>
              </w:rPr>
              <w:br w:type="page"/>
            </w:r>
          </w:p>
          <w:p w14:paraId="1A597419" w14:textId="77777777" w:rsidR="00B9089D" w:rsidRPr="008C1674" w:rsidRDefault="00B9089D" w:rsidP="00093859">
            <w:pPr>
              <w:pStyle w:val="Title"/>
              <w:jc w:val="center"/>
              <w:rPr>
                <w:rFonts w:ascii="Arimo" w:eastAsia="Avenir" w:hAnsi="Arimo" w:cs="Arimo"/>
                <w:b/>
                <w:color w:val="FFFFFF"/>
                <w:sz w:val="40"/>
                <w:szCs w:val="40"/>
              </w:rPr>
            </w:pPr>
            <w:bookmarkStart w:id="0" w:name="_14vf4w9gba82"/>
            <w:bookmarkEnd w:id="0"/>
            <w:r w:rsidRPr="008C1674">
              <w:rPr>
                <w:rFonts w:ascii="Arimo" w:eastAsia="Avenir" w:hAnsi="Arimo" w:cs="Arimo"/>
                <w:b/>
                <w:color w:val="FFFFFF"/>
                <w:sz w:val="40"/>
                <w:szCs w:val="40"/>
              </w:rPr>
              <w:t>Hi There!</w:t>
            </w:r>
            <w:bookmarkStart w:id="1" w:name="_p74vixmsur9i"/>
            <w:bookmarkEnd w:id="1"/>
          </w:p>
          <w:p w14:paraId="74C7AE28" w14:textId="77777777" w:rsidR="00B9089D" w:rsidRPr="008C1674" w:rsidRDefault="00B9089D" w:rsidP="00093859">
            <w:pPr>
              <w:pStyle w:val="Title"/>
              <w:jc w:val="center"/>
              <w:rPr>
                <w:rFonts w:ascii="Arimo" w:eastAsia="Avenir" w:hAnsi="Arimo" w:cs="Arimo"/>
                <w:b/>
                <w:bCs/>
                <w:color w:val="FFFFFF"/>
                <w:sz w:val="28"/>
                <w:szCs w:val="28"/>
              </w:rPr>
            </w:pPr>
            <w:r w:rsidRPr="008C1674">
              <w:rPr>
                <w:rFonts w:ascii="Arimo" w:eastAsia="Avenir" w:hAnsi="Arimo" w:cs="Arimo"/>
                <w:color w:val="FFFFFF"/>
                <w:sz w:val="28"/>
                <w:szCs w:val="28"/>
              </w:rPr>
              <w:t xml:space="preserve">Thanks for downloading this </w:t>
            </w:r>
            <w:bookmarkStart w:id="2" w:name="_cwadwrsvy0xr"/>
            <w:bookmarkEnd w:id="2"/>
            <w:r w:rsidRPr="008C1674">
              <w:rPr>
                <w:rFonts w:ascii="Arimo" w:eastAsia="Avenir" w:hAnsi="Arimo" w:cs="Arimo"/>
                <w:bCs/>
                <w:color w:val="FFFFFF"/>
                <w:sz w:val="28"/>
                <w:szCs w:val="28"/>
              </w:rPr>
              <w:t>template</w:t>
            </w:r>
            <w:r w:rsidRPr="008C1674">
              <w:rPr>
                <w:rFonts w:ascii="Arimo" w:eastAsia="Avenir" w:hAnsi="Arimo" w:cs="Arimo"/>
                <w:color w:val="FFFFFF"/>
                <w:sz w:val="28"/>
                <w:szCs w:val="28"/>
              </w:rPr>
              <w:t>.</w:t>
            </w:r>
          </w:p>
          <w:p w14:paraId="2B7134E3" w14:textId="77777777" w:rsidR="00B9089D" w:rsidRPr="008C1674" w:rsidRDefault="00B9089D" w:rsidP="00093859">
            <w:pPr>
              <w:pStyle w:val="Normal1"/>
              <w:spacing w:line="240" w:lineRule="auto"/>
              <w:jc w:val="center"/>
              <w:rPr>
                <w:rFonts w:ascii="Arimo" w:eastAsia="Avenir" w:hAnsi="Arimo" w:cs="Arimo"/>
              </w:rPr>
            </w:pPr>
            <w:r w:rsidRPr="008C1674">
              <w:rPr>
                <w:rFonts w:ascii="Arimo" w:eastAsia="Avenir" w:hAnsi="Arimo" w:cs="Arimo"/>
                <w:noProof/>
                <w:lang w:val="en-IN" w:eastAsia="en-IN"/>
              </w:rPr>
              <w:drawing>
                <wp:inline distT="0" distB="0" distL="0" distR="0" wp14:anchorId="10B6C810" wp14:editId="4F25DA63">
                  <wp:extent cx="1257300" cy="78486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t="18181" b="18181"/>
                          <a:stretch>
                            <a:fillRect/>
                          </a:stretch>
                        </pic:blipFill>
                        <pic:spPr bwMode="auto">
                          <a:xfrm>
                            <a:off x="0" y="0"/>
                            <a:ext cx="1257300" cy="784860"/>
                          </a:xfrm>
                          <a:prstGeom prst="rect">
                            <a:avLst/>
                          </a:prstGeom>
                          <a:noFill/>
                          <a:ln>
                            <a:noFill/>
                          </a:ln>
                        </pic:spPr>
                      </pic:pic>
                    </a:graphicData>
                  </a:graphic>
                </wp:inline>
              </w:drawing>
            </w:r>
          </w:p>
          <w:p w14:paraId="3106A1C9" w14:textId="77777777" w:rsidR="00B9089D" w:rsidRPr="008C1674" w:rsidRDefault="00B9089D" w:rsidP="00093859">
            <w:pPr>
              <w:pStyle w:val="Normal1"/>
              <w:spacing w:line="240" w:lineRule="auto"/>
              <w:jc w:val="center"/>
              <w:rPr>
                <w:rFonts w:ascii="Arimo" w:eastAsia="Avenir" w:hAnsi="Arimo" w:cs="Arimo"/>
              </w:rPr>
            </w:pPr>
          </w:p>
          <w:p w14:paraId="66797422" w14:textId="77777777" w:rsidR="00B9089D" w:rsidRPr="008C1674" w:rsidRDefault="00B9089D" w:rsidP="00093859">
            <w:pPr>
              <w:pStyle w:val="Title"/>
              <w:jc w:val="center"/>
              <w:rPr>
                <w:rFonts w:ascii="Arimo" w:eastAsia="Avenir" w:hAnsi="Arimo" w:cs="Arimo"/>
                <w:color w:val="FFFFFF"/>
                <w:sz w:val="24"/>
                <w:szCs w:val="24"/>
              </w:rPr>
            </w:pPr>
            <w:r w:rsidRPr="008C1674">
              <w:rPr>
                <w:rFonts w:ascii="Arimo" w:eastAsia="Avenir" w:hAnsi="Arimo" w:cs="Arimo"/>
                <w:color w:val="FFFFFF"/>
                <w:sz w:val="24"/>
                <w:szCs w:val="24"/>
              </w:rPr>
              <w:t>You Can Edit This Version</w:t>
            </w:r>
            <w:bookmarkStart w:id="3" w:name="_34hiiuwusmm9"/>
            <w:bookmarkEnd w:id="3"/>
            <w:r w:rsidRPr="008C1674">
              <w:rPr>
                <w:rFonts w:ascii="Arimo" w:eastAsia="Avenir" w:hAnsi="Arimo" w:cs="Arimo"/>
                <w:color w:val="FFFFFF"/>
                <w:sz w:val="24"/>
                <w:szCs w:val="24"/>
              </w:rPr>
              <w:t xml:space="preserve"> To Fit Your Needs.</w:t>
            </w:r>
          </w:p>
          <w:p w14:paraId="5C692D91" w14:textId="77777777" w:rsidR="00B9089D" w:rsidRPr="008C1674" w:rsidRDefault="00B9089D" w:rsidP="00093859">
            <w:pPr>
              <w:pStyle w:val="Normal1"/>
              <w:ind w:left="720"/>
              <w:jc w:val="center"/>
              <w:rPr>
                <w:rFonts w:ascii="Arimo" w:eastAsia="Avenir" w:hAnsi="Arimo" w:cs="Arimo"/>
                <w:color w:val="FFFFFF"/>
                <w:sz w:val="24"/>
                <w:szCs w:val="24"/>
              </w:rPr>
            </w:pPr>
          </w:p>
        </w:tc>
      </w:tr>
      <w:tr w:rsidR="00B9089D" w:rsidRPr="008C1674" w14:paraId="7FC9F0EC" w14:textId="77777777" w:rsidTr="003E12E2">
        <w:trPr>
          <w:cantSplit/>
          <w:tblHeader/>
        </w:trPr>
        <w:tc>
          <w:tcPr>
            <w:tcW w:w="9360" w:type="dxa"/>
            <w:tcBorders>
              <w:top w:val="single" w:sz="8" w:space="0" w:color="FFFFFF"/>
              <w:left w:val="single" w:sz="8" w:space="0" w:color="FFFFFF"/>
              <w:bottom w:val="single" w:sz="8" w:space="0" w:color="FFFFFF"/>
              <w:right w:val="single" w:sz="8" w:space="0" w:color="FFFFFF"/>
            </w:tcBorders>
            <w:tcMar>
              <w:top w:w="100" w:type="dxa"/>
              <w:left w:w="100" w:type="dxa"/>
              <w:bottom w:w="100" w:type="dxa"/>
              <w:right w:w="100" w:type="dxa"/>
            </w:tcMar>
          </w:tcPr>
          <w:p w14:paraId="6B30522B" w14:textId="1F3C9042" w:rsidR="000C74D0" w:rsidRPr="008C1674" w:rsidRDefault="000C74D0" w:rsidP="000C74D0">
            <w:pPr>
              <w:spacing w:before="400" w:after="120" w:line="240" w:lineRule="auto"/>
              <w:outlineLvl w:val="0"/>
              <w:rPr>
                <w:rFonts w:ascii="Arimo" w:eastAsia="Times New Roman" w:hAnsi="Arimo" w:cs="Arimo"/>
                <w:b/>
                <w:bCs/>
                <w:kern w:val="36"/>
                <w:sz w:val="48"/>
                <w:szCs w:val="48"/>
                <w:lang w:eastAsia="en-IN"/>
              </w:rPr>
            </w:pPr>
            <w:r w:rsidRPr="008C1674">
              <w:rPr>
                <w:rFonts w:ascii="Arimo" w:eastAsia="Times New Roman" w:hAnsi="Arimo" w:cs="Arimo"/>
                <w:b/>
                <w:color w:val="000000"/>
                <w:kern w:val="36"/>
                <w:sz w:val="40"/>
                <w:szCs w:val="40"/>
                <w:lang w:eastAsia="en-IN"/>
              </w:rPr>
              <w:t>What is Porter’s Five Forces Template?</w:t>
            </w:r>
          </w:p>
          <w:p w14:paraId="37CD22CC" w14:textId="77777777" w:rsidR="000C74D0" w:rsidRPr="008C1674" w:rsidRDefault="000C74D0" w:rsidP="000C74D0">
            <w:pPr>
              <w:spacing w:after="0" w:line="240" w:lineRule="auto"/>
              <w:rPr>
                <w:rFonts w:ascii="Arimo" w:eastAsia="Times New Roman" w:hAnsi="Arimo" w:cs="Arimo"/>
                <w:sz w:val="24"/>
                <w:szCs w:val="24"/>
                <w:lang w:eastAsia="en-IN"/>
              </w:rPr>
            </w:pPr>
            <w:r w:rsidRPr="008C1674">
              <w:rPr>
                <w:rFonts w:ascii="Arimo" w:eastAsia="Times New Roman" w:hAnsi="Arimo" w:cs="Arimo"/>
                <w:color w:val="000000"/>
                <w:lang w:eastAsia="en-IN"/>
              </w:rPr>
              <w:t>Porter’s five forces analysis helps you get a complete overview of the potential threats of new entrants, substitutes, existing competitors, and bargaining powers of buyers and suppliers. It helps you understand the impact each metric would have on your business.</w:t>
            </w:r>
          </w:p>
          <w:p w14:paraId="53BCCA98" w14:textId="77777777" w:rsidR="000C74D0" w:rsidRPr="008C1674" w:rsidRDefault="000C74D0" w:rsidP="000C74D0">
            <w:pPr>
              <w:spacing w:after="0" w:line="240" w:lineRule="auto"/>
              <w:rPr>
                <w:rFonts w:ascii="Arimo" w:eastAsia="Times New Roman" w:hAnsi="Arimo" w:cs="Arimo"/>
                <w:sz w:val="24"/>
                <w:szCs w:val="24"/>
                <w:lang w:eastAsia="en-IN"/>
              </w:rPr>
            </w:pPr>
          </w:p>
          <w:p w14:paraId="0CB504EF" w14:textId="77777777" w:rsidR="000C74D0" w:rsidRPr="008C1674" w:rsidRDefault="000C74D0" w:rsidP="000C74D0">
            <w:pPr>
              <w:spacing w:after="0" w:line="240" w:lineRule="auto"/>
              <w:rPr>
                <w:rFonts w:ascii="Arimo" w:eastAsia="Times New Roman" w:hAnsi="Arimo" w:cs="Arimo"/>
                <w:sz w:val="24"/>
                <w:szCs w:val="24"/>
                <w:lang w:eastAsia="en-IN"/>
              </w:rPr>
            </w:pPr>
            <w:r w:rsidRPr="008C1674">
              <w:rPr>
                <w:rFonts w:ascii="Arimo" w:eastAsia="Times New Roman" w:hAnsi="Arimo" w:cs="Arimo"/>
                <w:color w:val="000000"/>
                <w:lang w:eastAsia="en-IN"/>
              </w:rPr>
              <w:t>This template will help you with the following:</w:t>
            </w:r>
          </w:p>
          <w:p w14:paraId="178B04E4" w14:textId="77777777" w:rsidR="000C74D0" w:rsidRPr="008C1674" w:rsidRDefault="000C74D0" w:rsidP="000C74D0">
            <w:pPr>
              <w:numPr>
                <w:ilvl w:val="0"/>
                <w:numId w:val="3"/>
              </w:numPr>
              <w:spacing w:after="0" w:line="240" w:lineRule="auto"/>
              <w:textAlignment w:val="baseline"/>
              <w:rPr>
                <w:rFonts w:ascii="Arimo" w:eastAsia="Times New Roman" w:hAnsi="Arimo" w:cs="Arimo"/>
                <w:color w:val="000000"/>
                <w:lang w:eastAsia="en-IN"/>
              </w:rPr>
            </w:pPr>
            <w:r w:rsidRPr="008C1674">
              <w:rPr>
                <w:rFonts w:ascii="Arimo" w:eastAsia="Times New Roman" w:hAnsi="Arimo" w:cs="Arimo"/>
                <w:color w:val="000000"/>
                <w:lang w:eastAsia="en-IN"/>
              </w:rPr>
              <w:t>For knowing what factors can affect your sales and profit.</w:t>
            </w:r>
          </w:p>
          <w:p w14:paraId="4B475DEB" w14:textId="77777777" w:rsidR="000C74D0" w:rsidRPr="008C1674" w:rsidRDefault="000C74D0" w:rsidP="000C74D0">
            <w:pPr>
              <w:numPr>
                <w:ilvl w:val="0"/>
                <w:numId w:val="3"/>
              </w:numPr>
              <w:spacing w:after="0" w:line="240" w:lineRule="auto"/>
              <w:textAlignment w:val="baseline"/>
              <w:rPr>
                <w:rFonts w:ascii="Arimo" w:eastAsia="Times New Roman" w:hAnsi="Arimo" w:cs="Arimo"/>
                <w:color w:val="000000"/>
                <w:lang w:eastAsia="en-IN"/>
              </w:rPr>
            </w:pPr>
            <w:r w:rsidRPr="008C1674">
              <w:rPr>
                <w:rFonts w:ascii="Arimo" w:eastAsia="Times New Roman" w:hAnsi="Arimo" w:cs="Arimo"/>
                <w:color w:val="000000"/>
                <w:lang w:eastAsia="en-IN"/>
              </w:rPr>
              <w:t>For surveying market trends.</w:t>
            </w:r>
          </w:p>
          <w:p w14:paraId="0BEAD7F7" w14:textId="77777777" w:rsidR="000C74D0" w:rsidRPr="008C1674" w:rsidRDefault="000C74D0" w:rsidP="000C74D0">
            <w:pPr>
              <w:spacing w:after="0" w:line="240" w:lineRule="auto"/>
              <w:rPr>
                <w:rFonts w:ascii="Arimo" w:eastAsia="Times New Roman" w:hAnsi="Arimo" w:cs="Arimo"/>
                <w:sz w:val="24"/>
                <w:szCs w:val="24"/>
                <w:lang w:eastAsia="en-IN"/>
              </w:rPr>
            </w:pPr>
          </w:p>
          <w:p w14:paraId="4B6BDF2B" w14:textId="77777777" w:rsidR="000C74D0" w:rsidRPr="008C1674" w:rsidRDefault="000C74D0" w:rsidP="000C74D0">
            <w:pPr>
              <w:spacing w:after="0" w:line="240" w:lineRule="auto"/>
              <w:rPr>
                <w:rFonts w:ascii="Arimo" w:eastAsia="Times New Roman" w:hAnsi="Arimo" w:cs="Arimo"/>
                <w:sz w:val="24"/>
                <w:szCs w:val="24"/>
                <w:lang w:eastAsia="en-IN"/>
              </w:rPr>
            </w:pPr>
            <w:r w:rsidRPr="008C1674">
              <w:rPr>
                <w:rFonts w:ascii="Arimo" w:eastAsia="Times New Roman" w:hAnsi="Arimo" w:cs="Arimo"/>
                <w:color w:val="000000"/>
                <w:lang w:eastAsia="en-IN"/>
              </w:rPr>
              <w:t>Routine analysis with the help of this template helps you stay up to date with the changing market. It also helps you monitor situations that can turn into major threats to your business.</w:t>
            </w:r>
          </w:p>
          <w:p w14:paraId="045D568E" w14:textId="77777777" w:rsidR="000C74D0" w:rsidRPr="008C1674" w:rsidRDefault="000C74D0" w:rsidP="000C74D0">
            <w:pPr>
              <w:spacing w:after="0" w:line="240" w:lineRule="auto"/>
              <w:rPr>
                <w:rFonts w:ascii="Arimo" w:eastAsia="Times New Roman" w:hAnsi="Arimo" w:cs="Arimo"/>
                <w:sz w:val="24"/>
                <w:szCs w:val="24"/>
                <w:lang w:eastAsia="en-IN"/>
              </w:rPr>
            </w:pPr>
          </w:p>
          <w:p w14:paraId="20267E59" w14:textId="68BFC9CD" w:rsidR="00B9089D" w:rsidRPr="008C1674" w:rsidRDefault="000C74D0" w:rsidP="00093859">
            <w:pPr>
              <w:spacing w:after="0" w:line="240" w:lineRule="auto"/>
              <w:rPr>
                <w:rFonts w:ascii="Arimo" w:eastAsia="Times New Roman" w:hAnsi="Arimo" w:cs="Arimo"/>
                <w:sz w:val="24"/>
                <w:szCs w:val="24"/>
                <w:lang w:eastAsia="en-IN"/>
              </w:rPr>
            </w:pPr>
            <w:r w:rsidRPr="008C1674">
              <w:rPr>
                <w:rFonts w:ascii="Arimo" w:eastAsia="Times New Roman" w:hAnsi="Arimo" w:cs="Arimo"/>
                <w:color w:val="000000"/>
                <w:lang w:eastAsia="en-IN"/>
              </w:rPr>
              <w:t>Thus, this template can come in handy for dodging potential threats.</w:t>
            </w:r>
          </w:p>
        </w:tc>
      </w:tr>
    </w:tbl>
    <w:p w14:paraId="012C90B7" w14:textId="77777777" w:rsidR="00B9089D" w:rsidRPr="008C1674" w:rsidRDefault="00B9089D" w:rsidP="00B9089D">
      <w:pPr>
        <w:pStyle w:val="Normal1"/>
        <w:rPr>
          <w:rFonts w:ascii="Arimo" w:eastAsia="Avenir" w:hAnsi="Arimo" w:cs="Arimo"/>
        </w:rPr>
      </w:pPr>
    </w:p>
    <w:tbl>
      <w:tblPr>
        <w:tblW w:w="9360" w:type="dxa"/>
        <w:tblBorders>
          <w:top w:val="single" w:sz="8" w:space="0" w:color="F5F8FA"/>
          <w:left w:val="single" w:sz="8" w:space="0" w:color="F5F8FA"/>
          <w:bottom w:val="single" w:sz="8" w:space="0" w:color="F5F8FA"/>
          <w:right w:val="single" w:sz="8" w:space="0" w:color="F5F8FA"/>
          <w:insideH w:val="single" w:sz="8" w:space="0" w:color="F5F8FA"/>
          <w:insideV w:val="single" w:sz="8" w:space="0" w:color="F5F8FA"/>
        </w:tblBorders>
        <w:tblLayout w:type="fixed"/>
        <w:tblLook w:val="0600" w:firstRow="0" w:lastRow="0" w:firstColumn="0" w:lastColumn="0" w:noHBand="1" w:noVBand="1"/>
      </w:tblPr>
      <w:tblGrid>
        <w:gridCol w:w="4785"/>
        <w:gridCol w:w="4575"/>
      </w:tblGrid>
      <w:tr w:rsidR="00B9089D" w:rsidRPr="008C1674" w14:paraId="2AE13C39" w14:textId="77777777" w:rsidTr="00093859">
        <w:trPr>
          <w:cantSplit/>
          <w:tblHeader/>
        </w:trPr>
        <w:tc>
          <w:tcPr>
            <w:tcW w:w="4785" w:type="dxa"/>
            <w:tcBorders>
              <w:top w:val="single" w:sz="8" w:space="0" w:color="F5F8FA"/>
              <w:left w:val="single" w:sz="8" w:space="0" w:color="F5F8FA"/>
              <w:bottom w:val="single" w:sz="8" w:space="0" w:color="F5F8FA"/>
              <w:right w:val="single" w:sz="8" w:space="0" w:color="F5F8FA"/>
            </w:tcBorders>
            <w:shd w:val="clear" w:color="auto" w:fill="F5F8FA"/>
            <w:tcMar>
              <w:top w:w="100" w:type="dxa"/>
              <w:left w:w="100" w:type="dxa"/>
              <w:bottom w:w="100" w:type="dxa"/>
              <w:right w:w="100" w:type="dxa"/>
            </w:tcMar>
          </w:tcPr>
          <w:p w14:paraId="25B85D14" w14:textId="77777777" w:rsidR="00B9089D" w:rsidRPr="008C1674" w:rsidRDefault="00B9089D" w:rsidP="00093859">
            <w:pPr>
              <w:pStyle w:val="Normal1"/>
              <w:rPr>
                <w:rFonts w:ascii="Arimo" w:eastAsia="Avenir" w:hAnsi="Arimo" w:cs="Arimo"/>
                <w:color w:val="33475B"/>
                <w:sz w:val="36"/>
                <w:szCs w:val="36"/>
              </w:rPr>
            </w:pPr>
          </w:p>
          <w:p w14:paraId="2CD77C45" w14:textId="77777777" w:rsidR="00B9089D" w:rsidRPr="008C1674" w:rsidRDefault="00B9089D" w:rsidP="00093859">
            <w:pPr>
              <w:pStyle w:val="Normal1"/>
              <w:ind w:left="270"/>
              <w:jc w:val="center"/>
              <w:rPr>
                <w:rFonts w:ascii="Arimo" w:eastAsia="Avenir" w:hAnsi="Arimo" w:cs="Arimo"/>
                <w:color w:val="33475B"/>
                <w:sz w:val="36"/>
                <w:szCs w:val="36"/>
              </w:rPr>
            </w:pPr>
            <w:r w:rsidRPr="008C1674">
              <w:rPr>
                <w:rFonts w:ascii="Arimo" w:eastAsia="Avenir" w:hAnsi="Arimo" w:cs="Arimo"/>
                <w:color w:val="33475B"/>
                <w:sz w:val="36"/>
                <w:szCs w:val="36"/>
              </w:rPr>
              <w:t>Do you want to plan your business faster?</w:t>
            </w:r>
          </w:p>
          <w:p w14:paraId="61C7244A" w14:textId="77777777" w:rsidR="00B9089D" w:rsidRPr="008C1674" w:rsidRDefault="00B9089D" w:rsidP="00093859">
            <w:pPr>
              <w:pStyle w:val="Normal1"/>
              <w:ind w:left="270"/>
              <w:jc w:val="center"/>
              <w:rPr>
                <w:rFonts w:ascii="Arimo" w:eastAsia="Avenir" w:hAnsi="Arimo" w:cs="Arimo"/>
                <w:color w:val="33475B"/>
                <w:sz w:val="20"/>
                <w:szCs w:val="20"/>
              </w:rPr>
            </w:pPr>
          </w:p>
          <w:p w14:paraId="2FC81C70" w14:textId="77777777" w:rsidR="00B9089D" w:rsidRPr="008C1674" w:rsidRDefault="00B9089D" w:rsidP="00093859">
            <w:pPr>
              <w:pStyle w:val="Normal1"/>
              <w:ind w:left="270"/>
              <w:jc w:val="center"/>
              <w:rPr>
                <w:rFonts w:ascii="Arimo" w:eastAsia="Avenir" w:hAnsi="Arimo" w:cs="Arimo"/>
                <w:color w:val="33475B"/>
                <w:sz w:val="27"/>
                <w:szCs w:val="27"/>
              </w:rPr>
            </w:pPr>
            <w:r w:rsidRPr="008C1674">
              <w:rPr>
                <w:rFonts w:ascii="Arimo" w:eastAsia="Avenir" w:hAnsi="Arimo" w:cs="Arimo"/>
                <w:color w:val="33475B"/>
                <w:sz w:val="27"/>
                <w:szCs w:val="27"/>
              </w:rPr>
              <w:t>Upmetrics can help you at every step of writing your business plan.</w:t>
            </w:r>
          </w:p>
          <w:p w14:paraId="2AF7C5E9" w14:textId="77777777" w:rsidR="00B9089D" w:rsidRPr="008C1674" w:rsidRDefault="00B9089D" w:rsidP="00093859">
            <w:pPr>
              <w:pStyle w:val="Normal1"/>
              <w:ind w:left="270"/>
              <w:jc w:val="center"/>
              <w:rPr>
                <w:rFonts w:ascii="Arimo" w:eastAsia="Avenir" w:hAnsi="Arimo" w:cs="Arimo"/>
                <w:color w:val="33475B"/>
                <w:sz w:val="36"/>
                <w:szCs w:val="36"/>
              </w:rPr>
            </w:pPr>
            <w:r w:rsidRPr="008C1674">
              <w:rPr>
                <w:rFonts w:ascii="Arimo" w:eastAsia="Avenir" w:hAnsi="Arimo" w:cs="Arimo"/>
                <w:color w:val="33475B"/>
                <w:sz w:val="27"/>
                <w:szCs w:val="27"/>
              </w:rPr>
              <w:t>So, what are you waiting for!</w:t>
            </w:r>
          </w:p>
          <w:p w14:paraId="7E705195" w14:textId="77777777" w:rsidR="00B9089D" w:rsidRPr="008C1674" w:rsidRDefault="00B9089D" w:rsidP="00093859">
            <w:pPr>
              <w:pStyle w:val="Normal1"/>
              <w:widowControl w:val="0"/>
              <w:spacing w:line="240" w:lineRule="auto"/>
              <w:jc w:val="center"/>
              <w:rPr>
                <w:rFonts w:ascii="Arimo" w:eastAsia="Avenir" w:hAnsi="Arimo" w:cs="Arimo"/>
              </w:rPr>
            </w:pPr>
          </w:p>
          <w:p w14:paraId="35F6CE72" w14:textId="77777777" w:rsidR="00B9089D" w:rsidRPr="008C1674" w:rsidRDefault="00B9089D" w:rsidP="00093859">
            <w:pPr>
              <w:pStyle w:val="Normal1"/>
              <w:widowControl w:val="0"/>
              <w:spacing w:line="240" w:lineRule="auto"/>
              <w:rPr>
                <w:rFonts w:ascii="Arimo" w:eastAsia="Avenir" w:hAnsi="Arimo" w:cs="Arimo"/>
              </w:rPr>
            </w:pPr>
          </w:p>
        </w:tc>
        <w:tc>
          <w:tcPr>
            <w:tcW w:w="4575" w:type="dxa"/>
            <w:tcBorders>
              <w:top w:val="single" w:sz="8" w:space="0" w:color="F5F8FA"/>
              <w:left w:val="single" w:sz="8" w:space="0" w:color="F5F8FA"/>
              <w:bottom w:val="single" w:sz="8" w:space="0" w:color="F5F8FA"/>
              <w:right w:val="single" w:sz="8" w:space="0" w:color="F5F8FA"/>
            </w:tcBorders>
            <w:shd w:val="clear" w:color="auto" w:fill="F5F8FA"/>
            <w:tcMar>
              <w:top w:w="100" w:type="dxa"/>
              <w:left w:w="100" w:type="dxa"/>
              <w:bottom w:w="100" w:type="dxa"/>
              <w:right w:w="100" w:type="dxa"/>
            </w:tcMar>
            <w:hideMark/>
          </w:tcPr>
          <w:p w14:paraId="585AB511" w14:textId="77777777" w:rsidR="00B9089D" w:rsidRPr="008C1674" w:rsidRDefault="00B9089D" w:rsidP="00093859">
            <w:pPr>
              <w:pStyle w:val="Normal1"/>
              <w:jc w:val="center"/>
              <w:rPr>
                <w:rFonts w:ascii="Arimo" w:eastAsia="Avenir" w:hAnsi="Arimo" w:cs="Arimo"/>
                <w:color w:val="33475B"/>
                <w:sz w:val="36"/>
                <w:szCs w:val="36"/>
              </w:rPr>
            </w:pPr>
            <w:r w:rsidRPr="008C1674">
              <w:rPr>
                <w:rFonts w:ascii="Arimo" w:hAnsi="Arimo" w:cs="Arimo"/>
                <w:noProof/>
                <w:lang w:val="en-IN" w:eastAsia="en-IN"/>
              </w:rPr>
              <w:drawing>
                <wp:anchor distT="0" distB="0" distL="114300" distR="114300" simplePos="0" relativeHeight="251659264" behindDoc="0" locked="0" layoutInCell="1" allowOverlap="1" wp14:anchorId="7A37FA3A" wp14:editId="50878359">
                  <wp:simplePos x="0" y="0"/>
                  <wp:positionH relativeFrom="column">
                    <wp:posOffset>467360</wp:posOffset>
                  </wp:positionH>
                  <wp:positionV relativeFrom="paragraph">
                    <wp:posOffset>317500</wp:posOffset>
                  </wp:positionV>
                  <wp:extent cx="1850390" cy="1533525"/>
                  <wp:effectExtent l="0" t="0" r="0" b="9525"/>
                  <wp:wrapThrough wrapText="bothSides">
                    <wp:wrapPolygon edited="0">
                      <wp:start x="9784" y="268"/>
                      <wp:lineTo x="1779" y="1610"/>
                      <wp:lineTo x="445" y="2415"/>
                      <wp:lineTo x="667" y="20929"/>
                      <wp:lineTo x="889" y="21466"/>
                      <wp:lineTo x="11786" y="21466"/>
                      <wp:lineTo x="16678" y="20929"/>
                      <wp:lineTo x="21348" y="19588"/>
                      <wp:lineTo x="21126" y="268"/>
                      <wp:lineTo x="9784" y="268"/>
                    </wp:wrapPolygon>
                  </wp:wrapThrough>
                  <wp:docPr id="5" name="Picture 5" descr="Sample Business Pl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ample Business Pla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50390" cy="1533525"/>
                          </a:xfrm>
                          <a:prstGeom prst="rect">
                            <a:avLst/>
                          </a:prstGeom>
                          <a:noFill/>
                        </pic:spPr>
                      </pic:pic>
                    </a:graphicData>
                  </a:graphic>
                  <wp14:sizeRelH relativeFrom="page">
                    <wp14:pctWidth>0</wp14:pctWidth>
                  </wp14:sizeRelH>
                  <wp14:sizeRelV relativeFrom="page">
                    <wp14:pctHeight>0</wp14:pctHeight>
                  </wp14:sizeRelV>
                </wp:anchor>
              </w:drawing>
            </w:r>
          </w:p>
        </w:tc>
      </w:tr>
      <w:tr w:rsidR="00B9089D" w:rsidRPr="008C1674" w14:paraId="523D3212" w14:textId="77777777" w:rsidTr="00093859">
        <w:trPr>
          <w:cantSplit/>
          <w:trHeight w:val="560"/>
          <w:tblHeader/>
        </w:trPr>
        <w:tc>
          <w:tcPr>
            <w:tcW w:w="9360" w:type="dxa"/>
            <w:gridSpan w:val="2"/>
            <w:tcBorders>
              <w:top w:val="single" w:sz="8" w:space="0" w:color="F5F8FA"/>
              <w:left w:val="single" w:sz="8" w:space="0" w:color="F5F8FA"/>
              <w:bottom w:val="single" w:sz="8" w:space="0" w:color="F5F8FA"/>
              <w:right w:val="single" w:sz="8" w:space="0" w:color="F5F8FA"/>
            </w:tcBorders>
            <w:shd w:val="clear" w:color="auto" w:fill="FF7A59"/>
            <w:tcMar>
              <w:top w:w="100" w:type="dxa"/>
              <w:left w:w="100" w:type="dxa"/>
              <w:bottom w:w="100" w:type="dxa"/>
              <w:right w:w="100" w:type="dxa"/>
            </w:tcMar>
            <w:hideMark/>
          </w:tcPr>
          <w:p w14:paraId="1DD01187" w14:textId="7E70F912" w:rsidR="00B9089D" w:rsidRPr="008C1674" w:rsidRDefault="00EC5E1D" w:rsidP="00093859">
            <w:pPr>
              <w:pStyle w:val="Normal1"/>
              <w:jc w:val="center"/>
              <w:rPr>
                <w:rFonts w:ascii="Arimo" w:eastAsia="Avenir" w:hAnsi="Arimo" w:cs="Arimo"/>
                <w:color w:val="FFFFFF" w:themeColor="background1"/>
                <w:sz w:val="40"/>
                <w:szCs w:val="40"/>
              </w:rPr>
            </w:pPr>
            <w:hyperlink r:id="rId9" w:history="1">
              <w:r w:rsidR="00B9089D" w:rsidRPr="008C1674">
                <w:rPr>
                  <w:rStyle w:val="Hyperlink"/>
                  <w:rFonts w:ascii="Arimo" w:eastAsia="Avenir" w:hAnsi="Arimo" w:cs="Arimo"/>
                  <w:b/>
                  <w:color w:val="FFFFFF" w:themeColor="background1"/>
                  <w:sz w:val="40"/>
                  <w:szCs w:val="40"/>
                </w:rPr>
                <w:t>Start</w:t>
              </w:r>
              <w:bookmarkStart w:id="4" w:name="_GoBack"/>
              <w:bookmarkEnd w:id="4"/>
              <w:r w:rsidR="00B9089D" w:rsidRPr="008C1674">
                <w:rPr>
                  <w:rStyle w:val="Hyperlink"/>
                  <w:rFonts w:ascii="Arimo" w:eastAsia="Avenir" w:hAnsi="Arimo" w:cs="Arimo"/>
                  <w:b/>
                  <w:color w:val="FFFFFF" w:themeColor="background1"/>
                  <w:sz w:val="40"/>
                  <w:szCs w:val="40"/>
                </w:rPr>
                <w:t xml:space="preserve"> writing your business plan today</w:t>
              </w:r>
            </w:hyperlink>
            <w:r w:rsidR="00B9089D" w:rsidRPr="008C1674">
              <w:rPr>
                <w:rFonts w:ascii="Arimo" w:eastAsia="Avenir" w:hAnsi="Arimo" w:cs="Arimo"/>
                <w:b/>
                <w:color w:val="FFFFFF" w:themeColor="background1"/>
                <w:sz w:val="40"/>
                <w:szCs w:val="40"/>
              </w:rPr>
              <w:t>!</w:t>
            </w:r>
          </w:p>
        </w:tc>
      </w:tr>
    </w:tbl>
    <w:p w14:paraId="7DB90F59" w14:textId="77777777" w:rsidR="000C74D0" w:rsidRPr="008C1674" w:rsidRDefault="000C74D0" w:rsidP="00B9089D">
      <w:pPr>
        <w:pStyle w:val="Header"/>
        <w:rPr>
          <w:rFonts w:ascii="Arimo" w:hAnsi="Arimo" w:cs="Arimo"/>
          <w:sz w:val="36"/>
          <w:szCs w:val="36"/>
          <w:lang w:val="en-US"/>
        </w:rPr>
      </w:pPr>
    </w:p>
    <w:p w14:paraId="61583B3A" w14:textId="77777777" w:rsidR="000C74D0" w:rsidRPr="008C1674" w:rsidRDefault="000C74D0">
      <w:pPr>
        <w:rPr>
          <w:rFonts w:ascii="Arimo" w:hAnsi="Arimo" w:cs="Arimo"/>
          <w:sz w:val="36"/>
          <w:szCs w:val="36"/>
          <w:lang w:val="en-US"/>
        </w:rPr>
      </w:pPr>
      <w:r w:rsidRPr="008C1674">
        <w:rPr>
          <w:rFonts w:ascii="Arimo" w:hAnsi="Arimo" w:cs="Arimo"/>
          <w:sz w:val="36"/>
          <w:szCs w:val="36"/>
          <w:lang w:val="en-US"/>
        </w:rPr>
        <w:br w:type="page"/>
      </w:r>
    </w:p>
    <w:p w14:paraId="0FD5B7B4" w14:textId="3F8EB8E7" w:rsidR="00B9089D" w:rsidRPr="008C1674" w:rsidRDefault="00B9089D" w:rsidP="00B9089D">
      <w:pPr>
        <w:pStyle w:val="Header"/>
        <w:rPr>
          <w:rFonts w:ascii="Arimo" w:hAnsi="Arimo" w:cs="Arimo"/>
          <w:sz w:val="36"/>
          <w:szCs w:val="36"/>
          <w:lang w:val="en-US"/>
        </w:rPr>
      </w:pPr>
      <w:r w:rsidRPr="008C1674">
        <w:rPr>
          <w:rFonts w:ascii="Arimo" w:hAnsi="Arimo" w:cs="Arimo"/>
          <w:sz w:val="36"/>
          <w:szCs w:val="36"/>
          <w:lang w:val="en-US"/>
        </w:rPr>
        <w:lastRenderedPageBreak/>
        <w:t>Porter’s Five Forces Analysis</w:t>
      </w:r>
    </w:p>
    <w:p w14:paraId="14F53DE6" w14:textId="162732C2" w:rsidR="00B9089D" w:rsidRPr="008C1674" w:rsidRDefault="00B9089D" w:rsidP="00B9089D">
      <w:pPr>
        <w:pStyle w:val="Header"/>
        <w:rPr>
          <w:rFonts w:ascii="Arimo" w:hAnsi="Arimo" w:cs="Arimo"/>
          <w:sz w:val="36"/>
          <w:szCs w:val="36"/>
          <w:u w:val="thick"/>
          <w:lang w:val="en-US"/>
        </w:rPr>
      </w:pPr>
      <w:r w:rsidRPr="008C1674">
        <w:rPr>
          <w:rFonts w:ascii="Arimo" w:hAnsi="Arimo" w:cs="Arimo"/>
          <w:sz w:val="36"/>
          <w:szCs w:val="36"/>
          <w:lang w:val="en-US"/>
        </w:rPr>
        <w:t>Company</w:t>
      </w:r>
      <w:r w:rsidR="008C1674" w:rsidRPr="008C1674">
        <w:rPr>
          <w:rFonts w:ascii="Arimo" w:hAnsi="Arimo" w:cs="Arimo"/>
          <w:sz w:val="36"/>
          <w:szCs w:val="36"/>
          <w:lang w:val="en-US"/>
        </w:rPr>
        <w:t xml:space="preserve"> Name</w:t>
      </w:r>
      <w:r w:rsidRPr="008C1674">
        <w:rPr>
          <w:rFonts w:ascii="Arimo" w:hAnsi="Arimo" w:cs="Arimo"/>
          <w:sz w:val="36"/>
          <w:szCs w:val="36"/>
          <w:lang w:val="en-US"/>
        </w:rPr>
        <w:t>:</w:t>
      </w:r>
    </w:p>
    <w:p w14:paraId="29628244" w14:textId="2E085012" w:rsidR="00B73ABC" w:rsidRPr="008C1674" w:rsidRDefault="00B9089D">
      <w:pPr>
        <w:rPr>
          <w:rFonts w:ascii="Arimo" w:hAnsi="Arimo" w:cs="Arimo"/>
        </w:rPr>
      </w:pPr>
      <w:r w:rsidRPr="008C1674">
        <w:rPr>
          <w:rFonts w:ascii="Arimo" w:hAnsi="Arimo" w:cs="Arimo"/>
          <w:noProof/>
          <w:lang w:eastAsia="en-IN"/>
        </w:rPr>
        <w:drawing>
          <wp:inline distT="0" distB="0" distL="0" distR="0" wp14:anchorId="0BECC61D" wp14:editId="75E7A0B1">
            <wp:extent cx="5394960" cy="7223760"/>
            <wp:effectExtent l="381000" t="0" r="396240" b="0"/>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sectPr w:rsidR="00B73ABC" w:rsidRPr="008C1674" w:rsidSect="00B9089D">
      <w:pgSz w:w="11906" w:h="16838"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EB9DEA" w14:textId="77777777" w:rsidR="00EC5E1D" w:rsidRDefault="00EC5E1D" w:rsidP="00F223DC">
      <w:pPr>
        <w:spacing w:after="0" w:line="240" w:lineRule="auto"/>
      </w:pPr>
      <w:r>
        <w:separator/>
      </w:r>
    </w:p>
  </w:endnote>
  <w:endnote w:type="continuationSeparator" w:id="0">
    <w:p w14:paraId="6DF3F7A0" w14:textId="77777777" w:rsidR="00EC5E1D" w:rsidRDefault="00EC5E1D" w:rsidP="00F223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mo">
    <w:panose1 w:val="020B0604020202020204"/>
    <w:charset w:val="00"/>
    <w:family w:val="swiss"/>
    <w:pitch w:val="variable"/>
    <w:sig w:usb0="E0000AFF" w:usb1="500078FF" w:usb2="00000021" w:usb3="00000000" w:csb0="000001BF" w:csb1="00000000"/>
  </w:font>
  <w:font w:name="Avenir">
    <w:altName w:val="Times New Roman"/>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22F455" w14:textId="77777777" w:rsidR="00EC5E1D" w:rsidRDefault="00EC5E1D" w:rsidP="00F223DC">
      <w:pPr>
        <w:spacing w:after="0" w:line="240" w:lineRule="auto"/>
      </w:pPr>
      <w:r>
        <w:separator/>
      </w:r>
    </w:p>
  </w:footnote>
  <w:footnote w:type="continuationSeparator" w:id="0">
    <w:p w14:paraId="61594D04" w14:textId="77777777" w:rsidR="00EC5E1D" w:rsidRDefault="00EC5E1D" w:rsidP="00F223D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3222C2"/>
    <w:multiLevelType w:val="multilevel"/>
    <w:tmpl w:val="390007B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7606252E"/>
    <w:multiLevelType w:val="hybridMultilevel"/>
    <w:tmpl w:val="0DDAE4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6961C72"/>
    <w:multiLevelType w:val="multilevel"/>
    <w:tmpl w:val="D27C7F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779A"/>
    <w:rsid w:val="000C74D0"/>
    <w:rsid w:val="0018779A"/>
    <w:rsid w:val="001B088F"/>
    <w:rsid w:val="003E12E2"/>
    <w:rsid w:val="004A7690"/>
    <w:rsid w:val="00552FD7"/>
    <w:rsid w:val="00640D43"/>
    <w:rsid w:val="006B5D65"/>
    <w:rsid w:val="006B7311"/>
    <w:rsid w:val="00717AFB"/>
    <w:rsid w:val="008C1674"/>
    <w:rsid w:val="00921C18"/>
    <w:rsid w:val="00A64975"/>
    <w:rsid w:val="00B2505A"/>
    <w:rsid w:val="00B73ABC"/>
    <w:rsid w:val="00B9089D"/>
    <w:rsid w:val="00C37B94"/>
    <w:rsid w:val="00D712ED"/>
    <w:rsid w:val="00E55652"/>
    <w:rsid w:val="00EC5E1D"/>
    <w:rsid w:val="00F223DC"/>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880318"/>
  <w15:chartTrackingRefBased/>
  <w15:docId w15:val="{A40005B3-C0BE-47A1-8026-698EFB61CD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0C74D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223DC"/>
    <w:pPr>
      <w:tabs>
        <w:tab w:val="center" w:pos="4513"/>
        <w:tab w:val="right" w:pos="9026"/>
      </w:tabs>
      <w:spacing w:after="0" w:line="240" w:lineRule="auto"/>
    </w:pPr>
  </w:style>
  <w:style w:type="character" w:customStyle="1" w:styleId="HeaderChar">
    <w:name w:val="Header Char"/>
    <w:basedOn w:val="DefaultParagraphFont"/>
    <w:link w:val="Header"/>
    <w:uiPriority w:val="99"/>
    <w:rsid w:val="00F223DC"/>
  </w:style>
  <w:style w:type="paragraph" w:styleId="Footer">
    <w:name w:val="footer"/>
    <w:basedOn w:val="Normal"/>
    <w:link w:val="FooterChar"/>
    <w:uiPriority w:val="99"/>
    <w:unhideWhenUsed/>
    <w:rsid w:val="00F223DC"/>
    <w:pPr>
      <w:tabs>
        <w:tab w:val="center" w:pos="4513"/>
        <w:tab w:val="right" w:pos="9026"/>
      </w:tabs>
      <w:spacing w:after="0" w:line="240" w:lineRule="auto"/>
    </w:pPr>
  </w:style>
  <w:style w:type="character" w:customStyle="1" w:styleId="FooterChar">
    <w:name w:val="Footer Char"/>
    <w:basedOn w:val="DefaultParagraphFont"/>
    <w:link w:val="Footer"/>
    <w:uiPriority w:val="99"/>
    <w:rsid w:val="00F223DC"/>
  </w:style>
  <w:style w:type="paragraph" w:styleId="ListParagraph">
    <w:name w:val="List Paragraph"/>
    <w:basedOn w:val="Normal"/>
    <w:uiPriority w:val="34"/>
    <w:qFormat/>
    <w:rsid w:val="00B9089D"/>
    <w:pPr>
      <w:spacing w:after="0" w:line="240" w:lineRule="auto"/>
      <w:ind w:left="720"/>
      <w:contextualSpacing/>
    </w:pPr>
    <w:rPr>
      <w:rFonts w:eastAsiaTheme="minorEastAsia"/>
      <w:sz w:val="24"/>
      <w:szCs w:val="24"/>
      <w:lang w:val="en-US"/>
    </w:rPr>
  </w:style>
  <w:style w:type="character" w:styleId="Hyperlink">
    <w:name w:val="Hyperlink"/>
    <w:basedOn w:val="DefaultParagraphFont"/>
    <w:uiPriority w:val="99"/>
    <w:semiHidden/>
    <w:unhideWhenUsed/>
    <w:rsid w:val="00B9089D"/>
    <w:rPr>
      <w:color w:val="0563C1" w:themeColor="hyperlink"/>
      <w:u w:val="single"/>
    </w:rPr>
  </w:style>
  <w:style w:type="paragraph" w:customStyle="1" w:styleId="Normal1">
    <w:name w:val="Normal1"/>
    <w:rsid w:val="00B9089D"/>
    <w:pPr>
      <w:spacing w:after="0" w:line="276" w:lineRule="auto"/>
    </w:pPr>
    <w:rPr>
      <w:rFonts w:ascii="Arial" w:eastAsia="Arial" w:hAnsi="Arial" w:cs="Arial"/>
      <w:lang w:val="en-US"/>
    </w:rPr>
  </w:style>
  <w:style w:type="paragraph" w:styleId="Title">
    <w:name w:val="Title"/>
    <w:basedOn w:val="Normal1"/>
    <w:next w:val="Normal1"/>
    <w:link w:val="TitleChar"/>
    <w:qFormat/>
    <w:rsid w:val="00B9089D"/>
    <w:pPr>
      <w:keepNext/>
      <w:keepLines/>
      <w:spacing w:after="60"/>
    </w:pPr>
    <w:rPr>
      <w:sz w:val="52"/>
      <w:szCs w:val="52"/>
    </w:rPr>
  </w:style>
  <w:style w:type="character" w:customStyle="1" w:styleId="TitleChar">
    <w:name w:val="Title Char"/>
    <w:basedOn w:val="DefaultParagraphFont"/>
    <w:link w:val="Title"/>
    <w:rsid w:val="00B9089D"/>
    <w:rPr>
      <w:rFonts w:ascii="Arial" w:eastAsia="Arial" w:hAnsi="Arial" w:cs="Arial"/>
      <w:sz w:val="52"/>
      <w:szCs w:val="52"/>
      <w:lang w:val="en-US"/>
    </w:rPr>
  </w:style>
  <w:style w:type="character" w:customStyle="1" w:styleId="Heading1Char">
    <w:name w:val="Heading 1 Char"/>
    <w:basedOn w:val="DefaultParagraphFont"/>
    <w:link w:val="Heading1"/>
    <w:uiPriority w:val="9"/>
    <w:rsid w:val="000C74D0"/>
    <w:rPr>
      <w:rFonts w:ascii="Times New Roman" w:eastAsia="Times New Roman" w:hAnsi="Times New Roman" w:cs="Times New Roman"/>
      <w:b/>
      <w:bCs/>
      <w:kern w:val="36"/>
      <w:sz w:val="48"/>
      <w:szCs w:val="48"/>
      <w:lang w:eastAsia="en-IN"/>
    </w:rPr>
  </w:style>
  <w:style w:type="paragraph" w:styleId="NormalWeb">
    <w:name w:val="Normal (Web)"/>
    <w:basedOn w:val="Normal"/>
    <w:uiPriority w:val="99"/>
    <w:semiHidden/>
    <w:unhideWhenUsed/>
    <w:rsid w:val="000C74D0"/>
    <w:pPr>
      <w:spacing w:before="100" w:beforeAutospacing="1" w:after="100" w:afterAutospacing="1" w:line="240" w:lineRule="auto"/>
    </w:pPr>
    <w:rPr>
      <w:rFonts w:ascii="Times New Roman" w:eastAsia="Times New Roman" w:hAnsi="Times New Roman" w:cs="Times New Roman"/>
      <w:sz w:val="24"/>
      <w:szCs w:val="24"/>
      <w:lang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1789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diagramColors" Target="diagrams/colors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diagramQuickStyle" Target="diagrams/quickStyle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Layout" Target="diagrams/layout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diagramData" Target="diagrams/data1.xml"/><Relationship Id="rId4" Type="http://schemas.openxmlformats.org/officeDocument/2006/relationships/webSettings" Target="webSettings.xml"/><Relationship Id="rId9" Type="http://schemas.openxmlformats.org/officeDocument/2006/relationships/hyperlink" Target="https://upmetrics.co/call-to-download?utm_source=porter-five-forces-template&amp;utm_medium=create-business-plan&amp;utm_campaign=download&amp;discount=WELCOME-10" TargetMode="External"/><Relationship Id="rId14"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793F6F6-7F3C-4E32-83B9-344158CEDE73}" type="doc">
      <dgm:prSet loTypeId="urn:microsoft.com/office/officeart/2005/8/layout/radial3" loCatId="cycle" qsTypeId="urn:microsoft.com/office/officeart/2005/8/quickstyle/simple1" qsCatId="simple" csTypeId="urn:microsoft.com/office/officeart/2005/8/colors/accent0_1" csCatId="mainScheme" phldr="1"/>
      <dgm:spPr/>
      <dgm:t>
        <a:bodyPr/>
        <a:lstStyle/>
        <a:p>
          <a:endParaRPr lang="en-IN"/>
        </a:p>
      </dgm:t>
    </dgm:pt>
    <dgm:pt modelId="{451B355E-A076-4AF8-A076-E5F3E26B596D}">
      <dgm:prSet phldrT="[Text]" custT="1"/>
      <dgm:spPr/>
      <dgm:t>
        <a:bodyPr/>
        <a:lstStyle/>
        <a:p>
          <a:pPr algn="ctr"/>
          <a:r>
            <a:rPr lang="en-IN" sz="1200" b="1"/>
            <a:t>Existing Competition</a:t>
          </a:r>
          <a:endParaRPr lang="en-IN" sz="1200"/>
        </a:p>
        <a:p>
          <a:pPr algn="ctr"/>
          <a:r>
            <a:rPr lang="en-IN" sz="1200"/>
            <a:t>Very High High</a:t>
          </a:r>
        </a:p>
        <a:p>
          <a:pPr algn="ctr"/>
          <a:r>
            <a:rPr lang="en-IN" sz="1200"/>
            <a:t>Low Very Low</a:t>
          </a:r>
        </a:p>
      </dgm:t>
    </dgm:pt>
    <dgm:pt modelId="{4EA3A113-5773-4F72-A138-0160616796CD}" type="parTrans" cxnId="{C1008A45-F35F-45B2-B8F6-1B71CED9EB37}">
      <dgm:prSet/>
      <dgm:spPr/>
      <dgm:t>
        <a:bodyPr/>
        <a:lstStyle/>
        <a:p>
          <a:endParaRPr lang="en-IN"/>
        </a:p>
      </dgm:t>
    </dgm:pt>
    <dgm:pt modelId="{D00E3812-8D0E-441A-8881-7C6D1A4DB84C}" type="sibTrans" cxnId="{C1008A45-F35F-45B2-B8F6-1B71CED9EB37}">
      <dgm:prSet/>
      <dgm:spPr/>
      <dgm:t>
        <a:bodyPr/>
        <a:lstStyle/>
        <a:p>
          <a:endParaRPr lang="en-IN"/>
        </a:p>
      </dgm:t>
    </dgm:pt>
    <dgm:pt modelId="{6F692ABC-FB96-49A7-9786-C35D9C2A727D}">
      <dgm:prSet phldrT="[Text]" custT="1"/>
      <dgm:spPr/>
      <dgm:t>
        <a:bodyPr/>
        <a:lstStyle/>
        <a:p>
          <a:pPr algn="ctr"/>
          <a:r>
            <a:rPr lang="en-IN" sz="1200" b="1"/>
            <a:t>Threat of Substitution</a:t>
          </a:r>
          <a:endParaRPr lang="en-IN" sz="1200"/>
        </a:p>
        <a:p>
          <a:pPr algn="ctr"/>
          <a:r>
            <a:rPr lang="en-IN" sz="1200"/>
            <a:t>Very High High </a:t>
          </a:r>
        </a:p>
        <a:p>
          <a:pPr algn="ctr"/>
          <a:r>
            <a:rPr lang="en-IN" sz="1200"/>
            <a:t>Low VeryLow</a:t>
          </a:r>
        </a:p>
      </dgm:t>
    </dgm:pt>
    <dgm:pt modelId="{331F7035-A583-4EA7-880D-5CD2FFB3E1D6}" type="parTrans" cxnId="{5C9F414E-120B-467C-A68B-14D0EB2DE2C0}">
      <dgm:prSet/>
      <dgm:spPr/>
      <dgm:t>
        <a:bodyPr/>
        <a:lstStyle/>
        <a:p>
          <a:endParaRPr lang="en-IN"/>
        </a:p>
      </dgm:t>
    </dgm:pt>
    <dgm:pt modelId="{7DFBEE80-D712-49E0-A41C-F283A97457C6}" type="sibTrans" cxnId="{5C9F414E-120B-467C-A68B-14D0EB2DE2C0}">
      <dgm:prSet/>
      <dgm:spPr/>
      <dgm:t>
        <a:bodyPr/>
        <a:lstStyle/>
        <a:p>
          <a:endParaRPr lang="en-IN"/>
        </a:p>
      </dgm:t>
    </dgm:pt>
    <dgm:pt modelId="{959887CE-AE49-4211-AC2B-A6FFAA7F7EEE}">
      <dgm:prSet phldrT="[Text]" custT="1"/>
      <dgm:spPr/>
      <dgm:t>
        <a:bodyPr/>
        <a:lstStyle/>
        <a:p>
          <a:pPr algn="ctr"/>
          <a:r>
            <a:rPr lang="en-IN" sz="1200" b="1"/>
            <a:t>Threat of New Entrants</a:t>
          </a:r>
          <a:endParaRPr lang="en-IN" sz="1200"/>
        </a:p>
        <a:p>
          <a:pPr algn="ctr"/>
          <a:r>
            <a:rPr lang="en-IN" sz="1200"/>
            <a:t>Very High High</a:t>
          </a:r>
        </a:p>
        <a:p>
          <a:pPr algn="ctr"/>
          <a:r>
            <a:rPr lang="en-IN" sz="1200"/>
            <a:t>Low Very Low</a:t>
          </a:r>
        </a:p>
      </dgm:t>
    </dgm:pt>
    <dgm:pt modelId="{4422FDF1-F04A-4E5D-8682-7930B0FEC1C4}" type="parTrans" cxnId="{5448F49C-7CE7-4147-909A-68DB3AF15AFE}">
      <dgm:prSet/>
      <dgm:spPr/>
      <dgm:t>
        <a:bodyPr/>
        <a:lstStyle/>
        <a:p>
          <a:endParaRPr lang="en-IN"/>
        </a:p>
      </dgm:t>
    </dgm:pt>
    <dgm:pt modelId="{9CA2D4C0-778D-4431-A18E-2D2DE94A87EC}" type="sibTrans" cxnId="{5448F49C-7CE7-4147-909A-68DB3AF15AFE}">
      <dgm:prSet/>
      <dgm:spPr/>
      <dgm:t>
        <a:bodyPr/>
        <a:lstStyle/>
        <a:p>
          <a:endParaRPr lang="en-IN"/>
        </a:p>
      </dgm:t>
    </dgm:pt>
    <dgm:pt modelId="{EF38EA5D-C2DD-41B1-A421-45FD259E1C9F}">
      <dgm:prSet phldrT="[Text]" custT="1"/>
      <dgm:spPr/>
      <dgm:t>
        <a:bodyPr/>
        <a:lstStyle/>
        <a:p>
          <a:pPr algn="ctr"/>
          <a:r>
            <a:rPr lang="en-IN" sz="1200" b="1"/>
            <a:t>Power of Buyers</a:t>
          </a:r>
          <a:endParaRPr lang="en-IN" sz="1200"/>
        </a:p>
        <a:p>
          <a:pPr algn="ctr"/>
          <a:r>
            <a:rPr lang="en-IN" sz="1200"/>
            <a:t>Very High High</a:t>
          </a:r>
        </a:p>
        <a:p>
          <a:pPr algn="ctr"/>
          <a:r>
            <a:rPr lang="en-IN" sz="1200"/>
            <a:t>Low VeryLow </a:t>
          </a:r>
        </a:p>
      </dgm:t>
    </dgm:pt>
    <dgm:pt modelId="{65E4DEA1-DBAF-47B9-A794-4B2417FDC044}" type="parTrans" cxnId="{7B9FAC06-B1F3-4406-9FC5-CDD61232626D}">
      <dgm:prSet/>
      <dgm:spPr/>
      <dgm:t>
        <a:bodyPr/>
        <a:lstStyle/>
        <a:p>
          <a:endParaRPr lang="en-IN"/>
        </a:p>
      </dgm:t>
    </dgm:pt>
    <dgm:pt modelId="{43648B72-0C75-4BB2-ACC0-167336EE58DA}" type="sibTrans" cxnId="{7B9FAC06-B1F3-4406-9FC5-CDD61232626D}">
      <dgm:prSet/>
      <dgm:spPr/>
      <dgm:t>
        <a:bodyPr/>
        <a:lstStyle/>
        <a:p>
          <a:endParaRPr lang="en-IN"/>
        </a:p>
      </dgm:t>
    </dgm:pt>
    <dgm:pt modelId="{18176D83-2175-4191-8F58-29D07469C9DD}">
      <dgm:prSet phldrT="[Text]" custT="1"/>
      <dgm:spPr/>
      <dgm:t>
        <a:bodyPr/>
        <a:lstStyle/>
        <a:p>
          <a:pPr algn="ctr"/>
          <a:r>
            <a:rPr lang="en-IN" sz="1200" b="1"/>
            <a:t>Power of Suppliers</a:t>
          </a:r>
          <a:endParaRPr lang="en-IN" sz="1200"/>
        </a:p>
        <a:p>
          <a:pPr algn="ctr"/>
          <a:r>
            <a:rPr lang="en-IN" sz="1200"/>
            <a:t>Very High High</a:t>
          </a:r>
        </a:p>
        <a:p>
          <a:pPr algn="ctr"/>
          <a:r>
            <a:rPr lang="en-IN" sz="1200"/>
            <a:t>Low Very Low</a:t>
          </a:r>
        </a:p>
      </dgm:t>
    </dgm:pt>
    <dgm:pt modelId="{1A4B3B6A-C71D-4CF1-92E2-568796AC04D4}" type="sibTrans" cxnId="{1C0F1C4E-E60F-48D7-B606-F5135C964F90}">
      <dgm:prSet/>
      <dgm:spPr/>
      <dgm:t>
        <a:bodyPr/>
        <a:lstStyle/>
        <a:p>
          <a:endParaRPr lang="en-IN"/>
        </a:p>
      </dgm:t>
    </dgm:pt>
    <dgm:pt modelId="{B78CFE13-E1DD-4DC6-AFC5-6B61962CDBA6}" type="parTrans" cxnId="{1C0F1C4E-E60F-48D7-B606-F5135C964F90}">
      <dgm:prSet/>
      <dgm:spPr/>
      <dgm:t>
        <a:bodyPr/>
        <a:lstStyle/>
        <a:p>
          <a:endParaRPr lang="en-IN"/>
        </a:p>
      </dgm:t>
    </dgm:pt>
    <dgm:pt modelId="{A9446E34-3966-4FF5-BD75-F3971BA77D8E}" type="pres">
      <dgm:prSet presAssocID="{C793F6F6-7F3C-4E32-83B9-344158CEDE73}" presName="composite" presStyleCnt="0">
        <dgm:presLayoutVars>
          <dgm:chMax val="1"/>
          <dgm:dir/>
          <dgm:resizeHandles val="exact"/>
        </dgm:presLayoutVars>
      </dgm:prSet>
      <dgm:spPr/>
      <dgm:t>
        <a:bodyPr/>
        <a:lstStyle/>
        <a:p>
          <a:endParaRPr lang="en-US"/>
        </a:p>
      </dgm:t>
    </dgm:pt>
    <dgm:pt modelId="{91369F75-9EA7-426F-8FAA-98404B4DA781}" type="pres">
      <dgm:prSet presAssocID="{C793F6F6-7F3C-4E32-83B9-344158CEDE73}" presName="radial" presStyleCnt="0">
        <dgm:presLayoutVars>
          <dgm:animLvl val="ctr"/>
        </dgm:presLayoutVars>
      </dgm:prSet>
      <dgm:spPr/>
    </dgm:pt>
    <dgm:pt modelId="{494F2BF6-6374-4727-A712-9250FB31AA89}" type="pres">
      <dgm:prSet presAssocID="{451B355E-A076-4AF8-A076-E5F3E26B596D}" presName="centerShape" presStyleLbl="vennNode1" presStyleIdx="0" presStyleCnt="5" custScaleX="77264" custScaleY="77263"/>
      <dgm:spPr/>
      <dgm:t>
        <a:bodyPr/>
        <a:lstStyle/>
        <a:p>
          <a:endParaRPr lang="en-US"/>
        </a:p>
      </dgm:t>
    </dgm:pt>
    <dgm:pt modelId="{22710BAD-098E-44CE-BE14-8EE8B6D71655}" type="pres">
      <dgm:prSet presAssocID="{6F692ABC-FB96-49A7-9786-C35D9C2A727D}" presName="node" presStyleLbl="vennNode1" presStyleIdx="1" presStyleCnt="5" custScaleX="155097" custScaleY="155097">
        <dgm:presLayoutVars>
          <dgm:bulletEnabled val="1"/>
        </dgm:presLayoutVars>
      </dgm:prSet>
      <dgm:spPr/>
      <dgm:t>
        <a:bodyPr/>
        <a:lstStyle/>
        <a:p>
          <a:endParaRPr lang="en-US"/>
        </a:p>
      </dgm:t>
    </dgm:pt>
    <dgm:pt modelId="{858240EE-914C-4915-BA3A-C09705A71286}" type="pres">
      <dgm:prSet presAssocID="{18176D83-2175-4191-8F58-29D07469C9DD}" presName="node" presStyleLbl="vennNode1" presStyleIdx="2" presStyleCnt="5" custScaleX="153694" custScaleY="153694">
        <dgm:presLayoutVars>
          <dgm:bulletEnabled val="1"/>
        </dgm:presLayoutVars>
      </dgm:prSet>
      <dgm:spPr/>
      <dgm:t>
        <a:bodyPr/>
        <a:lstStyle/>
        <a:p>
          <a:endParaRPr lang="en-US"/>
        </a:p>
      </dgm:t>
    </dgm:pt>
    <dgm:pt modelId="{A30A8FF3-2A3C-4DD7-9C12-9F9F0324F3CE}" type="pres">
      <dgm:prSet presAssocID="{959887CE-AE49-4211-AC2B-A6FFAA7F7EEE}" presName="node" presStyleLbl="vennNode1" presStyleIdx="3" presStyleCnt="5" custScaleX="155324" custScaleY="155324" custRadScaleRad="110647" custRadScaleInc="1">
        <dgm:presLayoutVars>
          <dgm:bulletEnabled val="1"/>
        </dgm:presLayoutVars>
      </dgm:prSet>
      <dgm:spPr/>
      <dgm:t>
        <a:bodyPr/>
        <a:lstStyle/>
        <a:p>
          <a:endParaRPr lang="en-US"/>
        </a:p>
      </dgm:t>
    </dgm:pt>
    <dgm:pt modelId="{ADBA07AC-93E9-40F5-84D3-D2935A596E25}" type="pres">
      <dgm:prSet presAssocID="{EF38EA5D-C2DD-41B1-A421-45FD259E1C9F}" presName="node" presStyleLbl="vennNode1" presStyleIdx="4" presStyleCnt="5" custScaleX="146869" custScaleY="146869" custRadScaleRad="102841" custRadScaleInc="439">
        <dgm:presLayoutVars>
          <dgm:bulletEnabled val="1"/>
        </dgm:presLayoutVars>
      </dgm:prSet>
      <dgm:spPr/>
      <dgm:t>
        <a:bodyPr/>
        <a:lstStyle/>
        <a:p>
          <a:endParaRPr lang="en-US"/>
        </a:p>
      </dgm:t>
    </dgm:pt>
  </dgm:ptLst>
  <dgm:cxnLst>
    <dgm:cxn modelId="{99DB44D7-4012-4017-AFBD-49EE0DA0E130}" type="presOf" srcId="{EF38EA5D-C2DD-41B1-A421-45FD259E1C9F}" destId="{ADBA07AC-93E9-40F5-84D3-D2935A596E25}" srcOrd="0" destOrd="0" presId="urn:microsoft.com/office/officeart/2005/8/layout/radial3"/>
    <dgm:cxn modelId="{5C9F414E-120B-467C-A68B-14D0EB2DE2C0}" srcId="{451B355E-A076-4AF8-A076-E5F3E26B596D}" destId="{6F692ABC-FB96-49A7-9786-C35D9C2A727D}" srcOrd="0" destOrd="0" parTransId="{331F7035-A583-4EA7-880D-5CD2FFB3E1D6}" sibTransId="{7DFBEE80-D712-49E0-A41C-F283A97457C6}"/>
    <dgm:cxn modelId="{1C0F1C4E-E60F-48D7-B606-F5135C964F90}" srcId="{451B355E-A076-4AF8-A076-E5F3E26B596D}" destId="{18176D83-2175-4191-8F58-29D07469C9DD}" srcOrd="1" destOrd="0" parTransId="{B78CFE13-E1DD-4DC6-AFC5-6B61962CDBA6}" sibTransId="{1A4B3B6A-C71D-4CF1-92E2-568796AC04D4}"/>
    <dgm:cxn modelId="{884AB690-CAEA-414F-B8F8-E3FB8C795AE5}" type="presOf" srcId="{959887CE-AE49-4211-AC2B-A6FFAA7F7EEE}" destId="{A30A8FF3-2A3C-4DD7-9C12-9F9F0324F3CE}" srcOrd="0" destOrd="0" presId="urn:microsoft.com/office/officeart/2005/8/layout/radial3"/>
    <dgm:cxn modelId="{5448F49C-7CE7-4147-909A-68DB3AF15AFE}" srcId="{451B355E-A076-4AF8-A076-E5F3E26B596D}" destId="{959887CE-AE49-4211-AC2B-A6FFAA7F7EEE}" srcOrd="2" destOrd="0" parTransId="{4422FDF1-F04A-4E5D-8682-7930B0FEC1C4}" sibTransId="{9CA2D4C0-778D-4431-A18E-2D2DE94A87EC}"/>
    <dgm:cxn modelId="{7B9FAC06-B1F3-4406-9FC5-CDD61232626D}" srcId="{451B355E-A076-4AF8-A076-E5F3E26B596D}" destId="{EF38EA5D-C2DD-41B1-A421-45FD259E1C9F}" srcOrd="3" destOrd="0" parTransId="{65E4DEA1-DBAF-47B9-A794-4B2417FDC044}" sibTransId="{43648B72-0C75-4BB2-ACC0-167336EE58DA}"/>
    <dgm:cxn modelId="{C5C3C9EE-34FF-4657-9636-99AD597ED994}" type="presOf" srcId="{451B355E-A076-4AF8-A076-E5F3E26B596D}" destId="{494F2BF6-6374-4727-A712-9250FB31AA89}" srcOrd="0" destOrd="0" presId="urn:microsoft.com/office/officeart/2005/8/layout/radial3"/>
    <dgm:cxn modelId="{16598AF7-D6A5-436B-A372-6F2B86C08308}" type="presOf" srcId="{C793F6F6-7F3C-4E32-83B9-344158CEDE73}" destId="{A9446E34-3966-4FF5-BD75-F3971BA77D8E}" srcOrd="0" destOrd="0" presId="urn:microsoft.com/office/officeart/2005/8/layout/radial3"/>
    <dgm:cxn modelId="{C1008A45-F35F-45B2-B8F6-1B71CED9EB37}" srcId="{C793F6F6-7F3C-4E32-83B9-344158CEDE73}" destId="{451B355E-A076-4AF8-A076-E5F3E26B596D}" srcOrd="0" destOrd="0" parTransId="{4EA3A113-5773-4F72-A138-0160616796CD}" sibTransId="{D00E3812-8D0E-441A-8881-7C6D1A4DB84C}"/>
    <dgm:cxn modelId="{C6F4C58B-4D02-4A69-AC95-04DCAAB34C09}" type="presOf" srcId="{6F692ABC-FB96-49A7-9786-C35D9C2A727D}" destId="{22710BAD-098E-44CE-BE14-8EE8B6D71655}" srcOrd="0" destOrd="0" presId="urn:microsoft.com/office/officeart/2005/8/layout/radial3"/>
    <dgm:cxn modelId="{B34EF78A-DD58-4D1E-8C13-3600F7830593}" type="presOf" srcId="{18176D83-2175-4191-8F58-29D07469C9DD}" destId="{858240EE-914C-4915-BA3A-C09705A71286}" srcOrd="0" destOrd="0" presId="urn:microsoft.com/office/officeart/2005/8/layout/radial3"/>
    <dgm:cxn modelId="{ADA34A0B-9567-4FA9-8233-EC37490D23EF}" type="presParOf" srcId="{A9446E34-3966-4FF5-BD75-F3971BA77D8E}" destId="{91369F75-9EA7-426F-8FAA-98404B4DA781}" srcOrd="0" destOrd="0" presId="urn:microsoft.com/office/officeart/2005/8/layout/radial3"/>
    <dgm:cxn modelId="{B3D9AA21-501E-4FA5-848F-7856CA9D6FCC}" type="presParOf" srcId="{91369F75-9EA7-426F-8FAA-98404B4DA781}" destId="{494F2BF6-6374-4727-A712-9250FB31AA89}" srcOrd="0" destOrd="0" presId="urn:microsoft.com/office/officeart/2005/8/layout/radial3"/>
    <dgm:cxn modelId="{C131F48D-3FF8-4C42-BC86-0EBC16BBB791}" type="presParOf" srcId="{91369F75-9EA7-426F-8FAA-98404B4DA781}" destId="{22710BAD-098E-44CE-BE14-8EE8B6D71655}" srcOrd="1" destOrd="0" presId="urn:microsoft.com/office/officeart/2005/8/layout/radial3"/>
    <dgm:cxn modelId="{DE6E0B0D-C31E-4735-91EE-3FC4A0C08993}" type="presParOf" srcId="{91369F75-9EA7-426F-8FAA-98404B4DA781}" destId="{858240EE-914C-4915-BA3A-C09705A71286}" srcOrd="2" destOrd="0" presId="urn:microsoft.com/office/officeart/2005/8/layout/radial3"/>
    <dgm:cxn modelId="{C80DAE41-F4C2-4CE8-9567-7C507B37B5B7}" type="presParOf" srcId="{91369F75-9EA7-426F-8FAA-98404B4DA781}" destId="{A30A8FF3-2A3C-4DD7-9C12-9F9F0324F3CE}" srcOrd="3" destOrd="0" presId="urn:microsoft.com/office/officeart/2005/8/layout/radial3"/>
    <dgm:cxn modelId="{C87ED939-F4DA-41BE-BA1C-0B4689977C2B}" type="presParOf" srcId="{91369F75-9EA7-426F-8FAA-98404B4DA781}" destId="{ADBA07AC-93E9-40F5-84D3-D2935A596E25}" srcOrd="4" destOrd="0" presId="urn:microsoft.com/office/officeart/2005/8/layout/radial3"/>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94F2BF6-6374-4727-A712-9250FB31AA89}">
      <dsp:nvSpPr>
        <dsp:cNvPr id="0" name=""/>
        <dsp:cNvSpPr/>
      </dsp:nvSpPr>
      <dsp:spPr>
        <a:xfrm>
          <a:off x="1515880" y="2454976"/>
          <a:ext cx="2312138" cy="2312108"/>
        </a:xfrm>
        <a:prstGeom prst="ellipse">
          <a:avLst/>
        </a:prstGeom>
        <a:solidFill>
          <a:schemeClr val="lt1">
            <a:alpha val="50000"/>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tx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en-IN" sz="1200" b="1" kern="1200"/>
            <a:t>Existing Competition</a:t>
          </a:r>
          <a:endParaRPr lang="en-IN" sz="1200" kern="1200"/>
        </a:p>
        <a:p>
          <a:pPr lvl="0" algn="ctr" defTabSz="533400">
            <a:lnSpc>
              <a:spcPct val="90000"/>
            </a:lnSpc>
            <a:spcBef>
              <a:spcPct val="0"/>
            </a:spcBef>
            <a:spcAft>
              <a:spcPct val="35000"/>
            </a:spcAft>
          </a:pPr>
          <a:r>
            <a:rPr lang="en-IN" sz="1200" kern="1200"/>
            <a:t>Very High High</a:t>
          </a:r>
        </a:p>
        <a:p>
          <a:pPr lvl="0" algn="ctr" defTabSz="533400">
            <a:lnSpc>
              <a:spcPct val="90000"/>
            </a:lnSpc>
            <a:spcBef>
              <a:spcPct val="0"/>
            </a:spcBef>
            <a:spcAft>
              <a:spcPct val="35000"/>
            </a:spcAft>
          </a:pPr>
          <a:r>
            <a:rPr lang="en-IN" sz="1200" kern="1200"/>
            <a:t>Low Very Low</a:t>
          </a:r>
        </a:p>
      </dsp:txBody>
      <dsp:txXfrm>
        <a:off x="1854485" y="2793576"/>
        <a:ext cx="1634928" cy="1634908"/>
      </dsp:txXfrm>
    </dsp:sp>
    <dsp:sp modelId="{22710BAD-098E-44CE-BE14-8EE8B6D71655}">
      <dsp:nvSpPr>
        <dsp:cNvPr id="0" name=""/>
        <dsp:cNvSpPr/>
      </dsp:nvSpPr>
      <dsp:spPr>
        <a:xfrm>
          <a:off x="1511624" y="501888"/>
          <a:ext cx="2320651" cy="2320651"/>
        </a:xfrm>
        <a:prstGeom prst="ellipse">
          <a:avLst/>
        </a:prstGeom>
        <a:solidFill>
          <a:schemeClr val="lt1">
            <a:alpha val="50000"/>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tx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en-IN" sz="1200" b="1" kern="1200"/>
            <a:t>Threat of Substitution</a:t>
          </a:r>
          <a:endParaRPr lang="en-IN" sz="1200" kern="1200"/>
        </a:p>
        <a:p>
          <a:pPr lvl="0" algn="ctr" defTabSz="533400">
            <a:lnSpc>
              <a:spcPct val="90000"/>
            </a:lnSpc>
            <a:spcBef>
              <a:spcPct val="0"/>
            </a:spcBef>
            <a:spcAft>
              <a:spcPct val="35000"/>
            </a:spcAft>
          </a:pPr>
          <a:r>
            <a:rPr lang="en-IN" sz="1200" kern="1200"/>
            <a:t>Very High High </a:t>
          </a:r>
        </a:p>
        <a:p>
          <a:pPr lvl="0" algn="ctr" defTabSz="533400">
            <a:lnSpc>
              <a:spcPct val="90000"/>
            </a:lnSpc>
            <a:spcBef>
              <a:spcPct val="0"/>
            </a:spcBef>
            <a:spcAft>
              <a:spcPct val="35000"/>
            </a:spcAft>
          </a:pPr>
          <a:r>
            <a:rPr lang="en-IN" sz="1200" kern="1200"/>
            <a:t>Low VeryLow</a:t>
          </a:r>
        </a:p>
      </dsp:txBody>
      <dsp:txXfrm>
        <a:off x="1851475" y="841739"/>
        <a:ext cx="1640949" cy="1640949"/>
      </dsp:txXfrm>
    </dsp:sp>
    <dsp:sp modelId="{858240EE-914C-4915-BA3A-C09705A71286}">
      <dsp:nvSpPr>
        <dsp:cNvPr id="0" name=""/>
        <dsp:cNvSpPr/>
      </dsp:nvSpPr>
      <dsp:spPr>
        <a:xfrm>
          <a:off x="3470937" y="2461201"/>
          <a:ext cx="2299659" cy="2299659"/>
        </a:xfrm>
        <a:prstGeom prst="ellipse">
          <a:avLst/>
        </a:prstGeom>
        <a:solidFill>
          <a:schemeClr val="lt1">
            <a:alpha val="50000"/>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tx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en-IN" sz="1200" b="1" kern="1200"/>
            <a:t>Power of Suppliers</a:t>
          </a:r>
          <a:endParaRPr lang="en-IN" sz="1200" kern="1200"/>
        </a:p>
        <a:p>
          <a:pPr lvl="0" algn="ctr" defTabSz="533400">
            <a:lnSpc>
              <a:spcPct val="90000"/>
            </a:lnSpc>
            <a:spcBef>
              <a:spcPct val="0"/>
            </a:spcBef>
            <a:spcAft>
              <a:spcPct val="35000"/>
            </a:spcAft>
          </a:pPr>
          <a:r>
            <a:rPr lang="en-IN" sz="1200" kern="1200"/>
            <a:t>Very High High</a:t>
          </a:r>
        </a:p>
        <a:p>
          <a:pPr lvl="0" algn="ctr" defTabSz="533400">
            <a:lnSpc>
              <a:spcPct val="90000"/>
            </a:lnSpc>
            <a:spcBef>
              <a:spcPct val="0"/>
            </a:spcBef>
            <a:spcAft>
              <a:spcPct val="35000"/>
            </a:spcAft>
          </a:pPr>
          <a:r>
            <a:rPr lang="en-IN" sz="1200" kern="1200"/>
            <a:t>Low Very Low</a:t>
          </a:r>
        </a:p>
      </dsp:txBody>
      <dsp:txXfrm>
        <a:off x="3807714" y="2797978"/>
        <a:ext cx="1626105" cy="1626105"/>
      </dsp:txXfrm>
    </dsp:sp>
    <dsp:sp modelId="{A30A8FF3-2A3C-4DD7-9C12-9F9F0324F3CE}">
      <dsp:nvSpPr>
        <dsp:cNvPr id="0" name=""/>
        <dsp:cNvSpPr/>
      </dsp:nvSpPr>
      <dsp:spPr>
        <a:xfrm>
          <a:off x="1509891" y="4605313"/>
          <a:ext cx="2324048" cy="2324048"/>
        </a:xfrm>
        <a:prstGeom prst="ellipse">
          <a:avLst/>
        </a:prstGeom>
        <a:solidFill>
          <a:schemeClr val="lt1">
            <a:alpha val="50000"/>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tx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en-IN" sz="1200" b="1" kern="1200"/>
            <a:t>Threat of New Entrants</a:t>
          </a:r>
          <a:endParaRPr lang="en-IN" sz="1200" kern="1200"/>
        </a:p>
        <a:p>
          <a:pPr lvl="0" algn="ctr" defTabSz="533400">
            <a:lnSpc>
              <a:spcPct val="90000"/>
            </a:lnSpc>
            <a:spcBef>
              <a:spcPct val="0"/>
            </a:spcBef>
            <a:spcAft>
              <a:spcPct val="35000"/>
            </a:spcAft>
          </a:pPr>
          <a:r>
            <a:rPr lang="en-IN" sz="1200" kern="1200"/>
            <a:t>Very High High</a:t>
          </a:r>
        </a:p>
        <a:p>
          <a:pPr lvl="0" algn="ctr" defTabSz="533400">
            <a:lnSpc>
              <a:spcPct val="90000"/>
            </a:lnSpc>
            <a:spcBef>
              <a:spcPct val="0"/>
            </a:spcBef>
            <a:spcAft>
              <a:spcPct val="35000"/>
            </a:spcAft>
          </a:pPr>
          <a:r>
            <a:rPr lang="en-IN" sz="1200" kern="1200"/>
            <a:t>Low Very Low</a:t>
          </a:r>
        </a:p>
      </dsp:txBody>
      <dsp:txXfrm>
        <a:off x="1850240" y="4945662"/>
        <a:ext cx="1643350" cy="1643350"/>
      </dsp:txXfrm>
    </dsp:sp>
    <dsp:sp modelId="{ADBA07AC-93E9-40F5-84D3-D2935A596E25}">
      <dsp:nvSpPr>
        <dsp:cNvPr id="0" name=""/>
        <dsp:cNvSpPr/>
      </dsp:nvSpPr>
      <dsp:spPr>
        <a:xfrm>
          <a:off x="-375636" y="2498440"/>
          <a:ext cx="2197539" cy="2197539"/>
        </a:xfrm>
        <a:prstGeom prst="ellipse">
          <a:avLst/>
        </a:prstGeom>
        <a:solidFill>
          <a:schemeClr val="lt1">
            <a:alpha val="50000"/>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tx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en-IN" sz="1200" b="1" kern="1200"/>
            <a:t>Power of Buyers</a:t>
          </a:r>
          <a:endParaRPr lang="en-IN" sz="1200" kern="1200"/>
        </a:p>
        <a:p>
          <a:pPr lvl="0" algn="ctr" defTabSz="533400">
            <a:lnSpc>
              <a:spcPct val="90000"/>
            </a:lnSpc>
            <a:spcBef>
              <a:spcPct val="0"/>
            </a:spcBef>
            <a:spcAft>
              <a:spcPct val="35000"/>
            </a:spcAft>
          </a:pPr>
          <a:r>
            <a:rPr lang="en-IN" sz="1200" kern="1200"/>
            <a:t>Very High High</a:t>
          </a:r>
        </a:p>
        <a:p>
          <a:pPr lvl="0" algn="ctr" defTabSz="533400">
            <a:lnSpc>
              <a:spcPct val="90000"/>
            </a:lnSpc>
            <a:spcBef>
              <a:spcPct val="0"/>
            </a:spcBef>
            <a:spcAft>
              <a:spcPct val="35000"/>
            </a:spcAft>
          </a:pPr>
          <a:r>
            <a:rPr lang="en-IN" sz="1200" kern="1200"/>
            <a:t>Low VeryLow </a:t>
          </a:r>
        </a:p>
      </dsp:txBody>
      <dsp:txXfrm>
        <a:off x="-53814" y="2820262"/>
        <a:ext cx="1553895" cy="1553895"/>
      </dsp:txXfrm>
    </dsp:sp>
  </dsp:spTree>
</dsp:drawing>
</file>

<file path=word/diagrams/layout1.xml><?xml version="1.0" encoding="utf-8"?>
<dgm:layoutDef xmlns:dgm="http://schemas.openxmlformats.org/drawingml/2006/diagram" xmlns:a="http://schemas.openxmlformats.org/drawingml/2006/main" uniqueId="urn:microsoft.com/office/officeart/2005/8/layout/radial3">
  <dgm:title val=""/>
  <dgm:desc val=""/>
  <dgm:catLst>
    <dgm:cat type="relationship" pri="31000"/>
    <dgm:cat type="cycle" pri="12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omposite">
    <dgm:varLst>
      <dgm:chMax val="1"/>
      <dgm:dir/>
      <dgm:resizeHandles val="exact"/>
    </dgm:varLst>
    <dgm:alg type="composite">
      <dgm:param type="ar" val="1"/>
    </dgm:alg>
    <dgm:shape xmlns:r="http://schemas.openxmlformats.org/officeDocument/2006/relationships" r:blip="">
      <dgm:adjLst/>
    </dgm:shape>
    <dgm:presOf/>
    <dgm:constrLst/>
    <dgm:ruleLst/>
    <dgm:layoutNode name="radial">
      <dgm:varLst>
        <dgm:animLvl val="ctr"/>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h" for="ch" forName="centerShape" refType="h"/>
        <dgm:constr type="w" for="ch" forName="node" refType="w" fact="0.5"/>
        <dgm:constr type="h" for="ch" forName="node" refType="h" fact="0.5"/>
        <dgm:constr type="sp" refType="w" refFor="ch" refForName="node" fact="-0.2"/>
        <dgm:constr type="sibSp" refType="w" refFor="ch" refForName="node" fact="-0.2"/>
        <dgm:constr type="primFontSz" for="ch" forName="centerShape" val="65"/>
        <dgm:constr type="primFontSz" for="des" forName="node" val="65"/>
        <dgm:constr type="primFontSz" for="ch" forName="node" refType="primFontSz" refFor="ch" refForName="centerShape" op="lte"/>
      </dgm:constrLst>
      <dgm:ruleLst/>
      <dgm:forEach name="Name6" axis="ch" ptType="node" cnt="1">
        <dgm:layoutNode name="centerShape" styleLbl="vennNode1">
          <dgm:alg type="tx"/>
          <dgm:shape xmlns:r="http://schemas.openxmlformats.org/officeDocument/2006/relationships" type="ellipse" r:blip="">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7" axis="ch" ptType="node">
          <dgm:layoutNode name="node" styleLbl="vennNode1">
            <dgm:varLst>
              <dgm:bulletEnabled val="1"/>
            </dgm:varLst>
            <dgm:alg type="tx">
              <dgm:param type="txAnchorVertCh" val="mid"/>
            </dgm:alg>
            <dgm:shape xmlns:r="http://schemas.openxmlformats.org/officeDocument/2006/relationships" type="ellipse" r:blip="">
              <dgm:adjLst/>
            </dgm:shape>
            <dgm:presOf axis="desOrSelf" ptType="nod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119</TotalTime>
  <Pages>2</Pages>
  <Words>179</Words>
  <Characters>1025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radhika.upmetrics@outlook.com</dc:creator>
  <cp:keywords/>
  <dc:description/>
  <cp:lastModifiedBy>Hitesh Patil</cp:lastModifiedBy>
  <cp:revision>7</cp:revision>
  <dcterms:created xsi:type="dcterms:W3CDTF">2021-10-26T10:43:00Z</dcterms:created>
  <dcterms:modified xsi:type="dcterms:W3CDTF">2021-10-29T07:45:00Z</dcterms:modified>
</cp:coreProperties>
</file>